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AB" w:rsidRDefault="00D026AB" w:rsidP="00E9119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E:\титульн\2023-02-17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17_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AB" w:rsidRDefault="00D026AB" w:rsidP="00E9119F">
      <w:pPr>
        <w:jc w:val="center"/>
        <w:rPr>
          <w:b/>
        </w:rPr>
      </w:pPr>
    </w:p>
    <w:p w:rsidR="00D026AB" w:rsidRDefault="00D026AB" w:rsidP="00E9119F">
      <w:pPr>
        <w:jc w:val="center"/>
        <w:rPr>
          <w:b/>
        </w:rPr>
      </w:pPr>
    </w:p>
    <w:p w:rsidR="00D026AB" w:rsidRDefault="00D026AB" w:rsidP="00E9119F">
      <w:pPr>
        <w:jc w:val="center"/>
        <w:rPr>
          <w:b/>
        </w:rPr>
      </w:pPr>
    </w:p>
    <w:p w:rsidR="00D026AB" w:rsidRDefault="00D026AB" w:rsidP="00E9119F">
      <w:pPr>
        <w:jc w:val="center"/>
        <w:rPr>
          <w:b/>
        </w:rPr>
      </w:pPr>
    </w:p>
    <w:p w:rsidR="00E9119F" w:rsidRPr="00E9119F" w:rsidRDefault="009713E1" w:rsidP="00E9119F">
      <w:pPr>
        <w:jc w:val="center"/>
        <w:rPr>
          <w:b/>
        </w:rPr>
      </w:pPr>
      <w:bookmarkStart w:id="0" w:name="_GoBack"/>
      <w:bookmarkEnd w:id="0"/>
      <w:r w:rsidRPr="00E9119F">
        <w:rPr>
          <w:b/>
        </w:rPr>
        <w:lastRenderedPageBreak/>
        <w:t>ПОЯСНИТЕЛЬНАЯ ЗАПИСКА</w:t>
      </w:r>
    </w:p>
    <w:p w:rsidR="00E9119F" w:rsidRDefault="00E911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6714"/>
      </w:tblGrid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6714" w:type="dxa"/>
          </w:tcPr>
          <w:p w:rsidR="00A376A4" w:rsidRPr="00A376A4" w:rsidRDefault="00A376A4" w:rsidP="00A376A4">
            <w:pPr>
              <w:pStyle w:val="Style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376A4">
              <w:rPr>
                <w:rFonts w:ascii="Times New Roman" w:hAnsi="Times New Roman" w:cs="Times New Roman"/>
              </w:rPr>
              <w:t>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ОВЗ,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по предмету «Математика» с уч</w:t>
            </w:r>
            <w:r>
              <w:rPr>
                <w:rFonts w:ascii="Times New Roman" w:hAnsi="Times New Roman" w:cs="Times New Roman"/>
              </w:rPr>
              <w:t>ё</w:t>
            </w:r>
            <w:r w:rsidRPr="00A376A4">
              <w:rPr>
                <w:rFonts w:ascii="Times New Roman" w:hAnsi="Times New Roman" w:cs="Times New Roman"/>
              </w:rPr>
              <w:t xml:space="preserve">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      </w:r>
          </w:p>
          <w:p w:rsidR="00A376A4" w:rsidRPr="00A376A4" w:rsidRDefault="00A376A4" w:rsidP="00A376A4">
            <w:pPr>
              <w:pStyle w:val="Style1"/>
              <w:jc w:val="both"/>
              <w:rPr>
                <w:rFonts w:ascii="Times New Roman" w:hAnsi="Times New Roman" w:cs="Times New Roman"/>
              </w:rPr>
            </w:pPr>
            <w:r w:rsidRPr="00A376A4">
              <w:rPr>
                <w:rFonts w:ascii="Times New Roman" w:hAnsi="Times New Roman" w:cs="Times New Roman"/>
              </w:rPr>
              <w:t>Учебный предмет «Математика» в начальной школе является ведущим, обеспечивающим формирование общеучебных умений и познавательной деятельности обучающихся с ЗПР.</w:t>
            </w:r>
          </w:p>
          <w:p w:rsidR="00607035" w:rsidRPr="00CB4BDE" w:rsidRDefault="00A376A4" w:rsidP="00A376A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76A4">
              <w:rPr>
                <w:rFonts w:ascii="Times New Roman" w:hAnsi="Times New Roman" w:cs="Times New Roman"/>
              </w:rPr>
              <w:t>В 1 дополнительном классе будут получать образование школьники, обучавшиеся ранее в обычном 1 классе, а также закончившие обучение в 1 классе по программе 7.2. Пролонгация обучения в 1 классе на два года позволяет обеспечить более надежное закрепление умений оперировать с числами. Предположительно уровень сформированности начальных (элементарных) математических представлений у обучающихся из разных педагогических условий будет близок.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4" w:type="dxa"/>
          </w:tcPr>
          <w:p w:rsidR="00607035" w:rsidRPr="006B1AE1" w:rsidRDefault="00607035" w:rsidP="00CB4BD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Рабочая программа  для </w:t>
            </w:r>
            <w:r w:rsidR="00CB4B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доплнительного</w:t>
            </w:r>
            <w:r w:rsidRPr="006B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 ориентирована на использование учебника</w:t>
            </w:r>
            <w:r w:rsidR="00CB4B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A376A4" w:rsidRP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Моро</w:t>
            </w:r>
            <w:r w:rsid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 </w:t>
            </w:r>
            <w:r w:rsidR="00A376A4" w:rsidRP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</w:t>
            </w:r>
            <w:r w:rsid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A376A4" w:rsidRP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И.,  Волкова,</w:t>
            </w:r>
            <w:r w:rsid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A376A4" w:rsidRP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</w:t>
            </w:r>
            <w:r w:rsid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A376A4" w:rsidRP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И., Степанова,</w:t>
            </w:r>
            <w:r w:rsid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С. В.</w:t>
            </w:r>
            <w:r w:rsidR="00A376A4" w:rsidRP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класс. Учеб. для общеобразоват. организаций. В 2 ч. / М.</w:t>
            </w:r>
            <w:r w:rsid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A376A4" w:rsidRP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</w:t>
            </w:r>
            <w:r w:rsid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A376A4" w:rsidRP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Моро, С.</w:t>
            </w:r>
            <w:r w:rsid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A376A4" w:rsidRP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</w:t>
            </w:r>
            <w:r w:rsid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A376A4" w:rsidRP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Волкова, С.</w:t>
            </w:r>
            <w:r w:rsid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A376A4" w:rsidRP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</w:t>
            </w:r>
            <w:r w:rsid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A376A4" w:rsidRPr="00A376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Степанова – М. : Просвещение</w:t>
            </w:r>
            <w:r w:rsidR="00CB4B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2017 г.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 работ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CB4BDE" w:rsidRPr="006B1AE1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недели, </w:t>
            </w:r>
            <w:r w:rsidR="00315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132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часа в год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035" w:rsidRPr="00CB4BDE" w:rsidRDefault="00607035" w:rsidP="00CB4BD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Их них контрольных работ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6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4. Информация об используемых технологиях обучения, формах уроков и т. п., а также о возможной внеурочной деятельности по предмету</w:t>
            </w:r>
          </w:p>
        </w:tc>
        <w:tc>
          <w:tcPr>
            <w:tcW w:w="6714" w:type="dxa"/>
          </w:tcPr>
          <w:p w:rsidR="00607035" w:rsidRPr="006B1AE1" w:rsidRDefault="00CB4BDE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Технологии обучения: обучение развитию критического мышления</w:t>
            </w:r>
            <w:r w:rsidR="00607035" w:rsidRPr="006B1AE1">
              <w:rPr>
                <w:b w:val="0"/>
                <w:sz w:val="24"/>
                <w:szCs w:val="24"/>
              </w:rPr>
              <w:t xml:space="preserve">, </w:t>
            </w:r>
            <w:r w:rsidRPr="006B1AE1">
              <w:rPr>
                <w:b w:val="0"/>
                <w:sz w:val="24"/>
                <w:szCs w:val="24"/>
              </w:rPr>
              <w:t>игровое обучение, дифференцированное обучение, развивающее</w:t>
            </w:r>
            <w:r w:rsidR="00607035" w:rsidRPr="006B1AE1">
              <w:rPr>
                <w:b w:val="0"/>
                <w:sz w:val="24"/>
                <w:szCs w:val="24"/>
              </w:rPr>
              <w:t xml:space="preserve"> обучение, модульное обучение, концентрированное обучение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607035" w:rsidRPr="006B1AE1" w:rsidRDefault="00607035" w:rsidP="00315577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Формы уроков:</w:t>
            </w:r>
            <w:r w:rsidR="001B5566">
              <w:rPr>
                <w:b w:val="0"/>
                <w:sz w:val="24"/>
                <w:szCs w:val="24"/>
              </w:rPr>
              <w:t xml:space="preserve"> </w:t>
            </w:r>
            <w:r w:rsidR="00315577" w:rsidRPr="00315577">
              <w:rPr>
                <w:b w:val="0"/>
                <w:sz w:val="24"/>
                <w:szCs w:val="24"/>
              </w:rPr>
              <w:t>лекция, практикум, беседа, дискуссия, сюжетно-ролевая игра, урок-презентация творческих работ</w:t>
            </w:r>
            <w:r w:rsidR="00315577">
              <w:rPr>
                <w:b w:val="0"/>
                <w:sz w:val="24"/>
                <w:szCs w:val="24"/>
              </w:rPr>
              <w:t>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lastRenderedPageBreak/>
              <w:t>5. Планируемый результат на конец учебного года</w:t>
            </w:r>
          </w:p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учреждения).</w:t>
            </w:r>
          </w:p>
        </w:tc>
        <w:tc>
          <w:tcPr>
            <w:tcW w:w="6714" w:type="dxa"/>
          </w:tcPr>
          <w:p w:rsidR="009713E1" w:rsidRDefault="009713E1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9713E1">
              <w:rPr>
                <w:rFonts w:ascii="Times New Roman" w:hAnsi="Times New Roman" w:cs="Times New Roman"/>
                <w:bCs/>
              </w:rPr>
              <w:t>Программа позволяет добиваться следующих результатов освоения образовательной программы основного общего образования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A376A4" w:rsidRPr="00A376A4" w:rsidRDefault="00A376A4" w:rsidP="00A376A4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/>
              </w:rPr>
              <w:t xml:space="preserve">Личностные </w:t>
            </w:r>
            <w:r w:rsidRPr="00A376A4">
              <w:rPr>
                <w:rFonts w:ascii="Times New Roman" w:hAnsi="Times New Roman" w:cs="Times New Roman"/>
                <w:bCs/>
              </w:rPr>
              <w:t>результаты обучающихся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социокультурным опытом.</w:t>
            </w:r>
          </w:p>
          <w:p w:rsidR="00A376A4" w:rsidRPr="00A376A4" w:rsidRDefault="00A376A4" w:rsidP="00A376A4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С уч</w:t>
            </w:r>
            <w:r>
              <w:rPr>
                <w:rFonts w:ascii="Times New Roman" w:hAnsi="Times New Roman" w:cs="Times New Roman"/>
                <w:bCs/>
              </w:rPr>
              <w:t>ё</w:t>
            </w:r>
            <w:r w:rsidRPr="00A376A4">
              <w:rPr>
                <w:rFonts w:ascii="Times New Roman" w:hAnsi="Times New Roman" w:cs="Times New Roman"/>
                <w:bCs/>
              </w:rPr>
              <w:t>том индивидуальных возможностей и особых образовательных потребностей, обучающихся с ЗПР личностные результаты должны отражать: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4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 xml:space="preserve"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4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4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формирование уважительного отношения к иному мнению, истории и культуре других народов;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4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овладение начальными навыками адаптации в динамично изменяющемся и развивающемся мире;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4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4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4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формирование эстетических потребностей, ценностей и чувств;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4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4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развитие навыков сотрудничества со взрослыми и сверстниками в разных социальных ситуациях;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4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4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развитие адекватных представлений о собственных возможностях, о насущно необходимом жизнеобеспечении;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4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 xml:space="preserve">овладение социально-бытовыми умениями, используемыми в повседневной жизни; 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4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4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способность к осмыслению и дифференциации картины мира, ее временно-пространственной организации.</w:t>
            </w:r>
          </w:p>
          <w:p w:rsidR="00A376A4" w:rsidRPr="00A376A4" w:rsidRDefault="00A376A4" w:rsidP="00A376A4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/>
              </w:rPr>
              <w:t>Метапредметные</w:t>
            </w:r>
            <w:r w:rsidRPr="00A376A4">
              <w:rPr>
                <w:rFonts w:ascii="Times New Roman" w:hAnsi="Times New Roman" w:cs="Times New Roman"/>
                <w:bCs/>
              </w:rPr>
              <w:t xml:space="preserve"> результаты включают освоенные обучающимися универсальные учебные действия </w:t>
            </w:r>
            <w:r w:rsidRPr="00A376A4">
              <w:rPr>
                <w:rFonts w:ascii="Times New Roman" w:hAnsi="Times New Roman" w:cs="Times New Roman"/>
                <w:bCs/>
              </w:rPr>
              <w:lastRenderedPageBreak/>
              <w:t>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задачи: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2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2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2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2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2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2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2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2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2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готовность конструктивно разрешать конфликты посредством учета интересов сторон и сотрудничества;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2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12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 xml:space="preserve">овладение некоторыми базовыми предметными и межпредметными понятиями, отражающими доступные существенные связи и отношения между объектами и </w:t>
            </w:r>
            <w:r w:rsidRPr="00A376A4">
              <w:rPr>
                <w:rFonts w:ascii="Times New Roman" w:hAnsi="Times New Roman" w:cs="Times New Roman"/>
                <w:bCs/>
              </w:rPr>
              <w:lastRenderedPageBreak/>
              <w:t>процессами.</w:t>
            </w:r>
          </w:p>
          <w:p w:rsidR="00A376A4" w:rsidRPr="00A376A4" w:rsidRDefault="00A376A4" w:rsidP="00A376A4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/>
              </w:rPr>
              <w:t>Предметные</w:t>
            </w:r>
            <w:r w:rsidRPr="00A376A4">
              <w:rPr>
                <w:rFonts w:ascii="Times New Roman" w:hAnsi="Times New Roman" w:cs="Times New Roman"/>
                <w:bCs/>
              </w:rPr>
              <w:t xml:space="preserve"> результаты 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9"/>
              </w:numPr>
              <w:ind w:left="270" w:hanging="284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A376A4" w:rsidRPr="00A376A4" w:rsidRDefault="00A376A4" w:rsidP="00A376A4">
            <w:pPr>
              <w:pStyle w:val="Style1"/>
              <w:numPr>
                <w:ilvl w:val="0"/>
                <w:numId w:val="9"/>
              </w:numPr>
              <w:ind w:left="270" w:hanging="284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E45FEC" w:rsidRPr="006B1AE1" w:rsidRDefault="00A376A4" w:rsidP="00A376A4">
            <w:pPr>
              <w:pStyle w:val="Style1"/>
              <w:widowControl/>
              <w:numPr>
                <w:ilvl w:val="0"/>
                <w:numId w:val="9"/>
              </w:numPr>
              <w:spacing w:line="240" w:lineRule="auto"/>
              <w:ind w:left="270" w:hanging="284"/>
              <w:jc w:val="both"/>
              <w:rPr>
                <w:rFonts w:ascii="Times New Roman" w:hAnsi="Times New Roman" w:cs="Times New Roman"/>
                <w:bCs/>
              </w:rPr>
            </w:pPr>
            <w:r w:rsidRPr="00A376A4">
              <w:rPr>
                <w:rFonts w:ascii="Times New Roman" w:hAnsi="Times New Roman" w:cs="Times New Roman"/>
                <w:bCs/>
              </w:rPr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4149C6" w:rsidRDefault="00D026AB"/>
    <w:p w:rsidR="00607035" w:rsidRDefault="00607035" w:rsidP="00607035">
      <w:pPr>
        <w:jc w:val="center"/>
        <w:rPr>
          <w:b/>
        </w:rPr>
      </w:pPr>
      <w:r w:rsidRPr="00607035">
        <w:rPr>
          <w:b/>
        </w:rPr>
        <w:t>Содержание учебного предмета</w:t>
      </w:r>
    </w:p>
    <w:p w:rsidR="00215012" w:rsidRPr="00607035" w:rsidRDefault="00215012" w:rsidP="0060703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5012" w:rsidTr="00215012">
        <w:tc>
          <w:tcPr>
            <w:tcW w:w="4785" w:type="dxa"/>
          </w:tcPr>
          <w:p w:rsidR="00215012" w:rsidRPr="00215012" w:rsidRDefault="00215012" w:rsidP="00215012">
            <w:pPr>
              <w:jc w:val="center"/>
              <w:rPr>
                <w:b/>
              </w:rPr>
            </w:pPr>
            <w:r w:rsidRPr="00215012">
              <w:rPr>
                <w:b/>
              </w:rPr>
              <w:t>Тема</w:t>
            </w:r>
          </w:p>
        </w:tc>
        <w:tc>
          <w:tcPr>
            <w:tcW w:w="4786" w:type="dxa"/>
          </w:tcPr>
          <w:p w:rsidR="00215012" w:rsidRPr="00215012" w:rsidRDefault="00215012" w:rsidP="00215012">
            <w:pPr>
              <w:jc w:val="center"/>
              <w:rPr>
                <w:b/>
              </w:rPr>
            </w:pPr>
            <w:r w:rsidRPr="00215012">
              <w:rPr>
                <w:b/>
              </w:rPr>
              <w:t>Количество часов</w:t>
            </w:r>
          </w:p>
        </w:tc>
      </w:tr>
      <w:tr w:rsidR="00BD2B44" w:rsidTr="00BD2B44">
        <w:trPr>
          <w:trHeight w:val="850"/>
        </w:trPr>
        <w:tc>
          <w:tcPr>
            <w:tcW w:w="4785" w:type="dxa"/>
          </w:tcPr>
          <w:p w:rsidR="00BD2B44" w:rsidRPr="00BD2B44" w:rsidRDefault="00BD2B44" w:rsidP="00BD2B44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BD2B44">
              <w:rPr>
                <w:color w:val="333333"/>
                <w:sz w:val="21"/>
                <w:szCs w:val="21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4786" w:type="dxa"/>
          </w:tcPr>
          <w:p w:rsidR="00BD2B44" w:rsidRPr="00BD2B44" w:rsidRDefault="00BD2B44" w:rsidP="00BD2B44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BD2B44">
              <w:rPr>
                <w:color w:val="333333"/>
                <w:sz w:val="21"/>
                <w:szCs w:val="21"/>
              </w:rPr>
              <w:t>20</w:t>
            </w:r>
          </w:p>
        </w:tc>
      </w:tr>
      <w:tr w:rsidR="00BD2B44" w:rsidTr="00BD2B44">
        <w:trPr>
          <w:trHeight w:val="850"/>
        </w:trPr>
        <w:tc>
          <w:tcPr>
            <w:tcW w:w="4785" w:type="dxa"/>
          </w:tcPr>
          <w:p w:rsidR="00BD2B44" w:rsidRPr="00BD2B44" w:rsidRDefault="00BD2B44" w:rsidP="00BD2B44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BD2B44">
              <w:rPr>
                <w:color w:val="333333"/>
                <w:sz w:val="21"/>
                <w:szCs w:val="21"/>
              </w:rPr>
              <w:t>Числа от 1 до 10. Число 0. Нумерация.</w:t>
            </w:r>
          </w:p>
        </w:tc>
        <w:tc>
          <w:tcPr>
            <w:tcW w:w="4786" w:type="dxa"/>
          </w:tcPr>
          <w:p w:rsidR="00BD2B44" w:rsidRPr="00BD2B44" w:rsidRDefault="00BD2B44" w:rsidP="00BD2B44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BD2B44">
              <w:rPr>
                <w:color w:val="333333"/>
                <w:sz w:val="21"/>
                <w:szCs w:val="21"/>
              </w:rPr>
              <w:t>56</w:t>
            </w:r>
          </w:p>
        </w:tc>
      </w:tr>
      <w:tr w:rsidR="00BD2B44" w:rsidTr="00BD2B44">
        <w:trPr>
          <w:trHeight w:val="850"/>
        </w:trPr>
        <w:tc>
          <w:tcPr>
            <w:tcW w:w="4785" w:type="dxa"/>
          </w:tcPr>
          <w:p w:rsidR="00BD2B44" w:rsidRPr="00BD2B44" w:rsidRDefault="00BD2B44" w:rsidP="00BD2B44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BD2B44">
              <w:rPr>
                <w:color w:val="333333"/>
                <w:sz w:val="21"/>
                <w:szCs w:val="21"/>
              </w:rPr>
              <w:t>Числа от 1 до 10. Сложение и вычитание.</w:t>
            </w:r>
          </w:p>
        </w:tc>
        <w:tc>
          <w:tcPr>
            <w:tcW w:w="4786" w:type="dxa"/>
          </w:tcPr>
          <w:p w:rsidR="00BD2B44" w:rsidRPr="00BD2B44" w:rsidRDefault="00BD2B44" w:rsidP="00BD2B44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BD2B44">
              <w:rPr>
                <w:color w:val="333333"/>
                <w:sz w:val="21"/>
                <w:szCs w:val="21"/>
              </w:rPr>
              <w:t>56</w:t>
            </w:r>
          </w:p>
        </w:tc>
      </w:tr>
    </w:tbl>
    <w:p w:rsidR="00607035" w:rsidRDefault="00607035"/>
    <w:sectPr w:rsidR="0060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454"/>
    <w:multiLevelType w:val="hybridMultilevel"/>
    <w:tmpl w:val="3314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72AF8"/>
    <w:multiLevelType w:val="hybridMultilevel"/>
    <w:tmpl w:val="2E165424"/>
    <w:lvl w:ilvl="0" w:tplc="0000002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kern w:val="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01CC"/>
    <w:multiLevelType w:val="hybridMultilevel"/>
    <w:tmpl w:val="33EA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D2DA7"/>
    <w:multiLevelType w:val="hybridMultilevel"/>
    <w:tmpl w:val="5984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860D8"/>
    <w:multiLevelType w:val="hybridMultilevel"/>
    <w:tmpl w:val="934AEFA4"/>
    <w:lvl w:ilvl="0" w:tplc="A6721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33070"/>
    <w:multiLevelType w:val="hybridMultilevel"/>
    <w:tmpl w:val="B68EFE44"/>
    <w:lvl w:ilvl="0" w:tplc="A6721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E7EFE"/>
    <w:multiLevelType w:val="hybridMultilevel"/>
    <w:tmpl w:val="9914FAE4"/>
    <w:lvl w:ilvl="0" w:tplc="F5DEEE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20092"/>
    <w:multiLevelType w:val="hybridMultilevel"/>
    <w:tmpl w:val="15441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86344C"/>
    <w:multiLevelType w:val="hybridMultilevel"/>
    <w:tmpl w:val="F4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363CA"/>
    <w:multiLevelType w:val="hybridMultilevel"/>
    <w:tmpl w:val="35A432B8"/>
    <w:lvl w:ilvl="0" w:tplc="F5DEEE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81D87"/>
    <w:multiLevelType w:val="hybridMultilevel"/>
    <w:tmpl w:val="06B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44891"/>
    <w:multiLevelType w:val="hybridMultilevel"/>
    <w:tmpl w:val="B1488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43777"/>
    <w:multiLevelType w:val="hybridMultilevel"/>
    <w:tmpl w:val="06EC031A"/>
    <w:lvl w:ilvl="0" w:tplc="A6721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5315D"/>
    <w:multiLevelType w:val="hybridMultilevel"/>
    <w:tmpl w:val="F4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35"/>
    <w:rsid w:val="001B5566"/>
    <w:rsid w:val="00215012"/>
    <w:rsid w:val="00315577"/>
    <w:rsid w:val="00406193"/>
    <w:rsid w:val="00607035"/>
    <w:rsid w:val="00742B78"/>
    <w:rsid w:val="009713E1"/>
    <w:rsid w:val="00A376A4"/>
    <w:rsid w:val="00B13507"/>
    <w:rsid w:val="00BD2B44"/>
    <w:rsid w:val="00CB4BDE"/>
    <w:rsid w:val="00D026AB"/>
    <w:rsid w:val="00E45FEC"/>
    <w:rsid w:val="00E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07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6A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07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6A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Наймушина</dc:creator>
  <cp:lastModifiedBy>Пользователь</cp:lastModifiedBy>
  <cp:revision>7</cp:revision>
  <dcterms:created xsi:type="dcterms:W3CDTF">2022-09-17T15:08:00Z</dcterms:created>
  <dcterms:modified xsi:type="dcterms:W3CDTF">2023-03-02T10:12:00Z</dcterms:modified>
</cp:coreProperties>
</file>